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F4" w:rsidRPr="00E42C28" w:rsidRDefault="00AF58F4" w:rsidP="00AF58F4">
      <w:pPr>
        <w:jc w:val="center"/>
        <w:rPr>
          <w:rFonts w:asciiTheme="majorEastAsia" w:eastAsiaTheme="majorEastAsia" w:hAnsiTheme="majorEastAsia"/>
          <w:sz w:val="52"/>
          <w:szCs w:val="52"/>
        </w:rPr>
      </w:pPr>
      <w:r w:rsidRPr="00E42C28">
        <w:rPr>
          <w:rFonts w:asciiTheme="majorEastAsia" w:eastAsiaTheme="majorEastAsia" w:hAnsiTheme="majorEastAsia" w:hint="eastAsia"/>
          <w:sz w:val="52"/>
          <w:szCs w:val="52"/>
        </w:rPr>
        <w:t>新疆维吾尔自治区财政厅文件</w:t>
      </w:r>
      <w:bookmarkStart w:id="0" w:name="filetype1_2"/>
    </w:p>
    <w:p w:rsidR="00AF58F4" w:rsidRDefault="00AF58F4" w:rsidP="00AF58F4">
      <w:pPr>
        <w:jc w:val="center"/>
        <w:rPr>
          <w:rFonts w:ascii="仿宋_GB2312" w:eastAsia="仿宋_GB2312"/>
        </w:rPr>
      </w:pPr>
      <w:r>
        <w:rPr>
          <w:rFonts w:ascii="仿宋_GB2312" w:eastAsia="仿宋_GB2312" w:hint="eastAsia"/>
          <w:sz w:val="32"/>
        </w:rPr>
        <w:t>新财资管</w:t>
      </w:r>
      <w:bookmarkEnd w:id="0"/>
      <w:r>
        <w:rPr>
          <w:rFonts w:ascii="仿宋_GB2312" w:eastAsia="仿宋_GB2312" w:hint="eastAsia"/>
          <w:sz w:val="32"/>
        </w:rPr>
        <w:t xml:space="preserve">  </w:t>
      </w:r>
      <w:bookmarkStart w:id="1" w:name="year1_2"/>
      <w:r>
        <w:rPr>
          <w:rFonts w:ascii="仿宋_GB2312" w:eastAsia="仿宋_GB2312" w:hint="eastAsia"/>
          <w:sz w:val="32"/>
        </w:rPr>
        <w:t>〔2015〕72号</w:t>
      </w:r>
      <w:bookmarkEnd w:id="1"/>
    </w:p>
    <w:p w:rsidR="00AF58F4" w:rsidRDefault="00AF58F4" w:rsidP="00AF58F4">
      <w:pPr>
        <w:tabs>
          <w:tab w:val="right" w:pos="8731"/>
        </w:tabs>
        <w:rPr>
          <w:rFonts w:ascii="仿宋_GB2312" w:eastAsia="仿宋_GB2312"/>
        </w:rPr>
      </w:pPr>
      <w:r w:rsidRPr="007C182D">
        <w:rPr>
          <w:rFonts w:ascii="仿宋_GB2312" w:eastAsia="仿宋_GB2312"/>
          <w:noProof/>
          <w:vanish/>
          <w:sz w:val="20"/>
        </w:rPr>
        <w:pict>
          <v:line id="_x0000_s1026" style="position:absolute;left:0;text-align:left;z-index:251660288" from="-5.05pt,10pt" to="430.35pt,10pt" strokecolor="red" strokeweight="2.25pt"/>
        </w:pict>
      </w:r>
    </w:p>
    <w:p w:rsidR="00AF58F4" w:rsidRPr="003F6163" w:rsidRDefault="00AF58F4" w:rsidP="00AF58F4">
      <w:pPr>
        <w:spacing w:beforeLines="100" w:line="640" w:lineRule="exact"/>
        <w:jc w:val="center"/>
        <w:rPr>
          <w:rFonts w:ascii="小标宋" w:eastAsia="小标宋"/>
          <w:sz w:val="44"/>
          <w:szCs w:val="44"/>
        </w:rPr>
      </w:pPr>
      <w:bookmarkStart w:id="2" w:name="filename"/>
      <w:r>
        <w:rPr>
          <w:rFonts w:ascii="小标宋" w:eastAsia="小标宋" w:hint="eastAsia"/>
          <w:sz w:val="44"/>
          <w:szCs w:val="44"/>
        </w:rPr>
        <w:t>关于印发《新疆维吾尔自治区本级行政事业单位通用办公设备  办公家具配置及最低使用年限标准(暂行)》的通知</w:t>
      </w:r>
      <w:bookmarkEnd w:id="2"/>
    </w:p>
    <w:p w:rsidR="00AF58F4" w:rsidRPr="00C01F76" w:rsidRDefault="00AF58F4" w:rsidP="00AF58F4">
      <w:pPr>
        <w:spacing w:line="640" w:lineRule="exact"/>
        <w:rPr>
          <w:rFonts w:ascii="仿宋_GB2312" w:eastAsia="仿宋_GB2312"/>
          <w:sz w:val="32"/>
          <w:szCs w:val="32"/>
        </w:rPr>
      </w:pPr>
    </w:p>
    <w:p w:rsidR="00AF58F4" w:rsidRPr="00C01F76" w:rsidRDefault="00AF58F4" w:rsidP="00AF58F4">
      <w:pPr>
        <w:spacing w:line="640" w:lineRule="exact"/>
        <w:jc w:val="left"/>
        <w:rPr>
          <w:rFonts w:ascii="仿宋_GB2312" w:eastAsia="仿宋_GB2312"/>
          <w:sz w:val="32"/>
          <w:szCs w:val="32"/>
        </w:rPr>
      </w:pPr>
      <w:bookmarkStart w:id="3" w:name="zsbm"/>
      <w:r>
        <w:rPr>
          <w:rFonts w:ascii="仿宋_GB2312" w:eastAsia="仿宋_GB2312" w:hint="eastAsia"/>
          <w:sz w:val="32"/>
          <w:szCs w:val="32"/>
        </w:rPr>
        <w:t>自治区各委、办、厅、局、大专院校，自治区有关人民团体，自治区高级人民法院，自治区人民检察院：</w:t>
      </w:r>
      <w:bookmarkEnd w:id="3"/>
      <w:r w:rsidRPr="00C01F76">
        <w:rPr>
          <w:rFonts w:ascii="仿宋_GB2312" w:eastAsia="仿宋_GB2312" w:hint="eastAsia"/>
          <w:sz w:val="32"/>
          <w:szCs w:val="32"/>
        </w:rPr>
        <w:t>：</w:t>
      </w:r>
    </w:p>
    <w:p w:rsidR="00AF58F4" w:rsidRDefault="00AF58F4" w:rsidP="00AF58F4">
      <w:pPr>
        <w:spacing w:line="6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为加强和规范自治区本级行政事业单位新增资产购置管理，根据财政部第35、36号令精神，为贯彻落实</w:t>
      </w:r>
      <w:r w:rsidRPr="007B0FFD">
        <w:rPr>
          <w:rFonts w:ascii="仿宋_GB2312" w:eastAsia="仿宋_GB2312" w:hAnsi="仿宋" w:hint="eastAsia"/>
          <w:sz w:val="32"/>
          <w:szCs w:val="32"/>
        </w:rPr>
        <w:t>中央</w:t>
      </w:r>
      <w:r>
        <w:rPr>
          <w:rFonts w:ascii="仿宋_GB2312" w:eastAsia="仿宋_GB2312" w:hAnsi="仿宋" w:hint="eastAsia"/>
          <w:sz w:val="32"/>
          <w:szCs w:val="32"/>
        </w:rPr>
        <w:t>《</w:t>
      </w:r>
      <w:r w:rsidRPr="007B0FFD">
        <w:rPr>
          <w:rFonts w:ascii="仿宋_GB2312" w:eastAsia="仿宋_GB2312" w:hAnsi="仿宋" w:hint="eastAsia"/>
          <w:sz w:val="32"/>
          <w:szCs w:val="32"/>
        </w:rPr>
        <w:t>党政机关厉行节约反对浪费条例</w:t>
      </w:r>
      <w:r>
        <w:rPr>
          <w:rFonts w:ascii="仿宋_GB2312" w:eastAsia="仿宋_GB2312" w:hAnsi="仿宋" w:hint="eastAsia"/>
          <w:sz w:val="32"/>
          <w:szCs w:val="32"/>
        </w:rPr>
        <w:t>》</w:t>
      </w:r>
      <w:r w:rsidRPr="007B0FFD">
        <w:rPr>
          <w:rFonts w:ascii="仿宋_GB2312" w:eastAsia="仿宋_GB2312" w:hAnsi="仿宋" w:hint="eastAsia"/>
          <w:sz w:val="32"/>
          <w:szCs w:val="32"/>
        </w:rPr>
        <w:t>和《新疆</w:t>
      </w:r>
      <w:r>
        <w:rPr>
          <w:rFonts w:ascii="仿宋_GB2312" w:eastAsia="仿宋_GB2312" w:hAnsi="仿宋" w:hint="eastAsia"/>
          <w:sz w:val="32"/>
          <w:szCs w:val="32"/>
        </w:rPr>
        <w:t>维吾尔自治区</w:t>
      </w:r>
      <w:r w:rsidRPr="007B0FFD">
        <w:rPr>
          <w:rFonts w:ascii="仿宋_GB2312" w:eastAsia="仿宋_GB2312" w:hAnsi="仿宋" w:hint="eastAsia"/>
          <w:sz w:val="32"/>
          <w:szCs w:val="32"/>
        </w:rPr>
        <w:t>实施&lt;党政机关厉行节约反对浪费条例&gt;办法》，</w:t>
      </w:r>
      <w:r>
        <w:rPr>
          <w:rFonts w:ascii="仿宋_GB2312" w:eastAsia="仿宋_GB2312" w:hint="eastAsia"/>
          <w:sz w:val="32"/>
          <w:szCs w:val="32"/>
        </w:rPr>
        <w:t>本着勤俭节约、严控</w:t>
      </w:r>
      <w:r w:rsidRPr="007B0FFD">
        <w:rPr>
          <w:rFonts w:ascii="仿宋_GB2312" w:eastAsia="仿宋_GB2312" w:hint="eastAsia"/>
          <w:sz w:val="32"/>
          <w:szCs w:val="32"/>
        </w:rPr>
        <w:t>支出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提高财政资金使用效率的原则，特制定</w:t>
      </w:r>
      <w:r w:rsidRPr="004831D1">
        <w:rPr>
          <w:rFonts w:ascii="仿宋_GB2312" w:eastAsia="仿宋_GB2312" w:hint="eastAsia"/>
          <w:sz w:val="32"/>
          <w:szCs w:val="32"/>
        </w:rPr>
        <w:t>《新疆维吾尔自治区本级行政事业单位通用办公设备、办公家具配置、最低使</w:t>
      </w:r>
      <w:r w:rsidRPr="004831D1">
        <w:rPr>
          <w:rFonts w:ascii="仿宋_GB2312" w:eastAsia="仿宋_GB2312" w:hint="eastAsia"/>
          <w:sz w:val="32"/>
          <w:szCs w:val="32"/>
        </w:rPr>
        <w:lastRenderedPageBreak/>
        <w:t>用年限标准</w:t>
      </w:r>
      <w:r>
        <w:rPr>
          <w:rFonts w:ascii="仿宋_GB2312" w:eastAsia="仿宋_GB2312" w:hint="eastAsia"/>
          <w:sz w:val="32"/>
          <w:szCs w:val="32"/>
        </w:rPr>
        <w:t>(</w:t>
      </w:r>
      <w:r w:rsidRPr="00A43B4D">
        <w:rPr>
          <w:rFonts w:ascii="仿宋_GB2312" w:eastAsia="仿宋_GB2312" w:hint="eastAsia"/>
          <w:sz w:val="32"/>
          <w:szCs w:val="32"/>
        </w:rPr>
        <w:t>暂行</w:t>
      </w:r>
      <w:r>
        <w:rPr>
          <w:rFonts w:ascii="仿宋_GB2312" w:eastAsia="仿宋_GB2312" w:hint="eastAsia"/>
          <w:sz w:val="32"/>
          <w:szCs w:val="32"/>
        </w:rPr>
        <w:t>)</w:t>
      </w:r>
      <w:r w:rsidRPr="004831D1">
        <w:rPr>
          <w:rFonts w:ascii="仿宋_GB2312" w:eastAsia="仿宋_GB2312" w:hint="eastAsia"/>
          <w:sz w:val="32"/>
          <w:szCs w:val="32"/>
        </w:rPr>
        <w:t>》（以下简称《配置标准</w:t>
      </w:r>
      <w:r>
        <w:rPr>
          <w:rFonts w:ascii="仿宋_GB2312" w:eastAsia="仿宋_GB2312" w:hint="eastAsia"/>
          <w:sz w:val="32"/>
          <w:szCs w:val="32"/>
        </w:rPr>
        <w:t>（</w:t>
      </w:r>
      <w:r w:rsidRPr="00A43B4D">
        <w:rPr>
          <w:rFonts w:ascii="仿宋_GB2312" w:eastAsia="仿宋_GB2312" w:hint="eastAsia"/>
          <w:sz w:val="32"/>
          <w:szCs w:val="32"/>
        </w:rPr>
        <w:t>暂行</w:t>
      </w:r>
      <w:r>
        <w:rPr>
          <w:rFonts w:ascii="仿宋_GB2312" w:eastAsia="仿宋_GB2312" w:hint="eastAsia"/>
          <w:sz w:val="32"/>
          <w:szCs w:val="32"/>
        </w:rPr>
        <w:t>）</w:t>
      </w:r>
      <w:r w:rsidRPr="004831D1">
        <w:rPr>
          <w:rFonts w:ascii="仿宋_GB2312" w:eastAsia="仿宋_GB2312" w:hint="eastAsia"/>
          <w:sz w:val="32"/>
          <w:szCs w:val="32"/>
        </w:rPr>
        <w:t>》）</w:t>
      </w:r>
      <w:r>
        <w:rPr>
          <w:rFonts w:ascii="仿宋_GB2312" w:eastAsia="仿宋_GB2312" w:hint="eastAsia"/>
          <w:sz w:val="32"/>
          <w:szCs w:val="32"/>
        </w:rPr>
        <w:t>，现将</w:t>
      </w:r>
      <w:r w:rsidRPr="004831D1">
        <w:rPr>
          <w:rFonts w:ascii="仿宋_GB2312" w:eastAsia="仿宋_GB2312" w:hint="eastAsia"/>
          <w:sz w:val="32"/>
          <w:szCs w:val="32"/>
        </w:rPr>
        <w:t>《配置标准</w:t>
      </w:r>
      <w:r>
        <w:rPr>
          <w:rFonts w:ascii="仿宋_GB2312" w:eastAsia="仿宋_GB2312" w:hint="eastAsia"/>
          <w:sz w:val="32"/>
          <w:szCs w:val="32"/>
        </w:rPr>
        <w:t>（</w:t>
      </w:r>
      <w:r w:rsidRPr="00A43B4D">
        <w:rPr>
          <w:rFonts w:ascii="仿宋_GB2312" w:eastAsia="仿宋_GB2312" w:hint="eastAsia"/>
          <w:sz w:val="32"/>
          <w:szCs w:val="32"/>
        </w:rPr>
        <w:t>暂行</w:t>
      </w:r>
      <w:r>
        <w:rPr>
          <w:rFonts w:ascii="仿宋_GB2312" w:eastAsia="仿宋_GB2312" w:hint="eastAsia"/>
          <w:sz w:val="32"/>
          <w:szCs w:val="32"/>
        </w:rPr>
        <w:t>）》</w:t>
      </w:r>
      <w:r w:rsidRPr="004831D1">
        <w:rPr>
          <w:rFonts w:ascii="仿宋_GB2312" w:eastAsia="仿宋_GB2312" w:hint="eastAsia"/>
          <w:sz w:val="32"/>
          <w:szCs w:val="32"/>
        </w:rPr>
        <w:t>印发给你们，</w:t>
      </w:r>
      <w:proofErr w:type="gramStart"/>
      <w:r w:rsidRPr="004831D1">
        <w:rPr>
          <w:rFonts w:ascii="仿宋_GB2312" w:eastAsia="仿宋_GB2312" w:hint="eastAsia"/>
          <w:sz w:val="32"/>
          <w:szCs w:val="32"/>
        </w:rPr>
        <w:t>请严格</w:t>
      </w:r>
      <w:proofErr w:type="gramEnd"/>
      <w:r w:rsidRPr="004831D1">
        <w:rPr>
          <w:rFonts w:ascii="仿宋_GB2312" w:eastAsia="仿宋_GB2312" w:hint="eastAsia"/>
          <w:sz w:val="32"/>
          <w:szCs w:val="32"/>
        </w:rPr>
        <w:t>贯彻执行</w:t>
      </w:r>
      <w:r>
        <w:rPr>
          <w:rFonts w:ascii="仿宋_GB2312" w:eastAsia="仿宋_GB2312" w:hint="eastAsia"/>
          <w:sz w:val="32"/>
          <w:szCs w:val="32"/>
        </w:rPr>
        <w:t>，现</w:t>
      </w:r>
      <w:r w:rsidRPr="004831D1">
        <w:rPr>
          <w:rFonts w:ascii="仿宋_GB2312" w:eastAsia="仿宋_GB2312" w:hint="eastAsia"/>
          <w:sz w:val="32"/>
          <w:szCs w:val="32"/>
        </w:rPr>
        <w:t>就有关问题说明如下：</w:t>
      </w:r>
    </w:p>
    <w:p w:rsidR="00AF58F4" w:rsidRPr="004831D1" w:rsidRDefault="00AF58F4" w:rsidP="00AF58F4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831D1">
        <w:rPr>
          <w:rFonts w:ascii="仿宋_GB2312" w:eastAsia="仿宋_GB2312" w:hint="eastAsia"/>
          <w:sz w:val="32"/>
          <w:szCs w:val="32"/>
        </w:rPr>
        <w:t>一、《配置标准</w:t>
      </w:r>
      <w:r>
        <w:rPr>
          <w:rFonts w:ascii="仿宋_GB2312" w:eastAsia="仿宋_GB2312" w:hint="eastAsia"/>
          <w:sz w:val="32"/>
          <w:szCs w:val="32"/>
        </w:rPr>
        <w:t>(</w:t>
      </w:r>
      <w:r w:rsidRPr="00A43B4D">
        <w:rPr>
          <w:rFonts w:ascii="仿宋_GB2312" w:eastAsia="仿宋_GB2312" w:hint="eastAsia"/>
          <w:sz w:val="32"/>
          <w:szCs w:val="32"/>
        </w:rPr>
        <w:t>暂行</w:t>
      </w:r>
      <w:r>
        <w:rPr>
          <w:rFonts w:ascii="仿宋_GB2312" w:eastAsia="仿宋_GB2312" w:hint="eastAsia"/>
          <w:sz w:val="32"/>
          <w:szCs w:val="32"/>
        </w:rPr>
        <w:t>)</w:t>
      </w:r>
      <w:r w:rsidRPr="004831D1">
        <w:rPr>
          <w:rFonts w:ascii="仿宋_GB2312" w:eastAsia="仿宋_GB2312" w:hint="eastAsia"/>
          <w:sz w:val="32"/>
          <w:szCs w:val="32"/>
        </w:rPr>
        <w:t>》主要适用于</w:t>
      </w:r>
      <w:r>
        <w:rPr>
          <w:rFonts w:ascii="仿宋_GB2312" w:eastAsia="仿宋_GB2312" w:hint="eastAsia"/>
          <w:sz w:val="32"/>
          <w:szCs w:val="32"/>
        </w:rPr>
        <w:t>自治区本级</w:t>
      </w:r>
      <w:r w:rsidRPr="004831D1">
        <w:rPr>
          <w:rFonts w:ascii="仿宋_GB2312" w:eastAsia="仿宋_GB2312" w:hint="eastAsia"/>
          <w:sz w:val="32"/>
          <w:szCs w:val="32"/>
        </w:rPr>
        <w:t>行政单位和</w:t>
      </w:r>
      <w:r>
        <w:rPr>
          <w:rFonts w:ascii="仿宋_GB2312" w:eastAsia="仿宋_GB2312" w:hint="eastAsia"/>
          <w:sz w:val="32"/>
          <w:szCs w:val="32"/>
        </w:rPr>
        <w:t>各类</w:t>
      </w:r>
      <w:r w:rsidRPr="004831D1">
        <w:rPr>
          <w:rFonts w:ascii="仿宋_GB2312" w:eastAsia="仿宋_GB2312" w:hint="eastAsia"/>
          <w:sz w:val="32"/>
          <w:szCs w:val="32"/>
        </w:rPr>
        <w:t>事业单位</w:t>
      </w:r>
      <w:r>
        <w:rPr>
          <w:rFonts w:ascii="仿宋_GB2312" w:eastAsia="仿宋_GB2312" w:hint="eastAsia"/>
          <w:sz w:val="32"/>
          <w:szCs w:val="32"/>
        </w:rPr>
        <w:t>通用</w:t>
      </w:r>
      <w:r>
        <w:rPr>
          <w:rFonts w:ascii="仿宋_GB2312" w:eastAsia="仿宋_GB2312" w:hAnsi="宋体" w:hint="eastAsia"/>
          <w:sz w:val="32"/>
          <w:szCs w:val="32"/>
        </w:rPr>
        <w:t>办公设备、办公家具</w:t>
      </w:r>
      <w:r w:rsidRPr="000961C2">
        <w:rPr>
          <w:rFonts w:ascii="仿宋_GB2312" w:eastAsia="仿宋_GB2312" w:hAnsi="宋体" w:hint="eastAsia"/>
          <w:sz w:val="32"/>
          <w:szCs w:val="32"/>
        </w:rPr>
        <w:t>的配置管理</w:t>
      </w:r>
      <w:r>
        <w:rPr>
          <w:rFonts w:ascii="仿宋_GB2312" w:eastAsia="仿宋_GB2312" w:hAnsi="宋体" w:hint="eastAsia"/>
          <w:sz w:val="32"/>
          <w:szCs w:val="32"/>
        </w:rPr>
        <w:t>行为</w:t>
      </w:r>
      <w:r w:rsidRPr="004831D1">
        <w:rPr>
          <w:rFonts w:ascii="仿宋_GB2312" w:eastAsia="仿宋_GB2312" w:hint="eastAsia"/>
          <w:sz w:val="32"/>
          <w:szCs w:val="32"/>
        </w:rPr>
        <w:t>。</w:t>
      </w:r>
    </w:p>
    <w:p w:rsidR="00AF58F4" w:rsidRDefault="00AF58F4" w:rsidP="00AF58F4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831D1">
        <w:rPr>
          <w:rFonts w:ascii="仿宋_GB2312" w:eastAsia="仿宋_GB2312" w:hint="eastAsia"/>
          <w:sz w:val="32"/>
          <w:szCs w:val="32"/>
        </w:rPr>
        <w:t>二、《配置标准</w:t>
      </w:r>
      <w:r>
        <w:rPr>
          <w:rFonts w:ascii="仿宋_GB2312" w:eastAsia="仿宋_GB2312" w:hint="eastAsia"/>
          <w:sz w:val="32"/>
          <w:szCs w:val="32"/>
        </w:rPr>
        <w:t>(</w:t>
      </w:r>
      <w:r w:rsidRPr="00A43B4D">
        <w:rPr>
          <w:rFonts w:ascii="仿宋_GB2312" w:eastAsia="仿宋_GB2312" w:hint="eastAsia"/>
          <w:sz w:val="32"/>
          <w:szCs w:val="32"/>
        </w:rPr>
        <w:t>暂行</w:t>
      </w:r>
      <w:r>
        <w:rPr>
          <w:rFonts w:ascii="仿宋_GB2312" w:eastAsia="仿宋_GB2312" w:hint="eastAsia"/>
          <w:sz w:val="32"/>
          <w:szCs w:val="32"/>
        </w:rPr>
        <w:t>)</w:t>
      </w:r>
      <w:r w:rsidRPr="004831D1">
        <w:rPr>
          <w:rFonts w:ascii="仿宋_GB2312" w:eastAsia="仿宋_GB2312" w:hint="eastAsia"/>
          <w:sz w:val="32"/>
          <w:szCs w:val="32"/>
        </w:rPr>
        <w:t>》是</w:t>
      </w:r>
      <w:r>
        <w:rPr>
          <w:rFonts w:ascii="仿宋_GB2312" w:eastAsia="仿宋_GB2312" w:hint="eastAsia"/>
          <w:sz w:val="32"/>
          <w:szCs w:val="32"/>
        </w:rPr>
        <w:t>自治区本级行政事业单位通用办公设备、</w:t>
      </w:r>
      <w:r>
        <w:rPr>
          <w:rFonts w:ascii="仿宋_GB2312" w:eastAsia="仿宋_GB2312" w:hAnsi="宋体" w:hint="eastAsia"/>
          <w:sz w:val="32"/>
          <w:szCs w:val="32"/>
        </w:rPr>
        <w:t>办公</w:t>
      </w:r>
      <w:r>
        <w:rPr>
          <w:rFonts w:ascii="仿宋_GB2312" w:eastAsia="仿宋_GB2312" w:hint="eastAsia"/>
          <w:sz w:val="32"/>
          <w:szCs w:val="32"/>
        </w:rPr>
        <w:t>家具配置</w:t>
      </w:r>
      <w:r w:rsidRPr="004831D1">
        <w:rPr>
          <w:rFonts w:ascii="仿宋_GB2312" w:eastAsia="仿宋_GB2312" w:hint="eastAsia"/>
          <w:sz w:val="32"/>
          <w:szCs w:val="32"/>
        </w:rPr>
        <w:t>价格和数量的最高限额标准，是财政部门、主管部门审核资产配置计划的基本依据。</w:t>
      </w:r>
      <w:r>
        <w:rPr>
          <w:rFonts w:ascii="仿宋_GB2312" w:eastAsia="仿宋_GB2312" w:hint="eastAsia"/>
          <w:sz w:val="32"/>
          <w:szCs w:val="32"/>
        </w:rPr>
        <w:t>通用办公设备的配置应优先选择自主研发安全可控的产品。</w:t>
      </w:r>
    </w:p>
    <w:p w:rsidR="00AF58F4" w:rsidRDefault="00AF58F4" w:rsidP="00AF58F4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超标</w:t>
      </w:r>
      <w:proofErr w:type="gramStart"/>
      <w:r>
        <w:rPr>
          <w:rFonts w:ascii="仿宋_GB2312" w:eastAsia="仿宋_GB2312" w:hint="eastAsia"/>
          <w:sz w:val="32"/>
          <w:szCs w:val="32"/>
        </w:rPr>
        <w:t>准申请</w:t>
      </w:r>
      <w:proofErr w:type="gramEnd"/>
      <w:r>
        <w:rPr>
          <w:rFonts w:ascii="仿宋_GB2312" w:eastAsia="仿宋_GB2312" w:hint="eastAsia"/>
          <w:sz w:val="32"/>
          <w:szCs w:val="32"/>
        </w:rPr>
        <w:t>购置通用办公设备、办公家具的，自治区财政不予安排配置。</w:t>
      </w:r>
    </w:p>
    <w:p w:rsidR="00AF58F4" w:rsidRDefault="00AF58F4" w:rsidP="00AF58F4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831D1">
        <w:rPr>
          <w:rFonts w:ascii="仿宋_GB2312" w:eastAsia="仿宋_GB2312" w:hint="eastAsia"/>
          <w:sz w:val="32"/>
          <w:szCs w:val="32"/>
        </w:rPr>
        <w:t>三、《配置标准</w:t>
      </w:r>
      <w:r>
        <w:rPr>
          <w:rFonts w:ascii="仿宋_GB2312" w:eastAsia="仿宋_GB2312" w:hint="eastAsia"/>
          <w:sz w:val="32"/>
          <w:szCs w:val="32"/>
        </w:rPr>
        <w:t>(</w:t>
      </w:r>
      <w:r w:rsidRPr="00A43B4D">
        <w:rPr>
          <w:rFonts w:ascii="仿宋_GB2312" w:eastAsia="仿宋_GB2312" w:hint="eastAsia"/>
          <w:sz w:val="32"/>
          <w:szCs w:val="32"/>
        </w:rPr>
        <w:t>暂行</w:t>
      </w:r>
      <w:r>
        <w:rPr>
          <w:rFonts w:ascii="仿宋_GB2312" w:eastAsia="仿宋_GB2312" w:hint="eastAsia"/>
          <w:sz w:val="32"/>
          <w:szCs w:val="32"/>
        </w:rPr>
        <w:t>)</w:t>
      </w:r>
      <w:r w:rsidRPr="004831D1">
        <w:rPr>
          <w:rFonts w:ascii="仿宋_GB2312" w:eastAsia="仿宋_GB2312" w:hint="eastAsia"/>
          <w:sz w:val="32"/>
          <w:szCs w:val="32"/>
        </w:rPr>
        <w:t>》包括实物量标准、价格上限标准以及</w:t>
      </w:r>
      <w:r>
        <w:rPr>
          <w:rFonts w:ascii="仿宋_GB2312" w:eastAsia="仿宋_GB2312" w:hint="eastAsia"/>
          <w:sz w:val="32"/>
          <w:szCs w:val="32"/>
        </w:rPr>
        <w:t>最低</w:t>
      </w:r>
      <w:r w:rsidRPr="004831D1">
        <w:rPr>
          <w:rFonts w:ascii="仿宋_GB2312" w:eastAsia="仿宋_GB2312" w:hint="eastAsia"/>
          <w:sz w:val="32"/>
          <w:szCs w:val="32"/>
        </w:rPr>
        <w:t>使用年限标准三部分。</w:t>
      </w:r>
    </w:p>
    <w:p w:rsidR="00AF58F4" w:rsidRPr="00FD23E6" w:rsidRDefault="00AF58F4" w:rsidP="00AF58F4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D23E6">
        <w:rPr>
          <w:rFonts w:ascii="仿宋_GB2312" w:eastAsia="仿宋_GB2312" w:hint="eastAsia"/>
          <w:sz w:val="32"/>
          <w:szCs w:val="32"/>
        </w:rPr>
        <w:t>（一）实物量标准是指按单位编制人数及实物配置总额设置的标准。单位人数超编按照编制计算，未超编按照单位实有人数计算。实物量标准</w:t>
      </w:r>
      <w:r>
        <w:rPr>
          <w:rFonts w:ascii="仿宋_GB2312" w:eastAsia="仿宋_GB2312" w:hint="eastAsia"/>
          <w:sz w:val="32"/>
          <w:szCs w:val="32"/>
        </w:rPr>
        <w:t>是</w:t>
      </w:r>
      <w:r w:rsidRPr="00FD23E6">
        <w:rPr>
          <w:rFonts w:ascii="仿宋_GB2312" w:eastAsia="仿宋_GB2312" w:hint="eastAsia"/>
          <w:sz w:val="32"/>
          <w:szCs w:val="32"/>
        </w:rPr>
        <w:t>单位购置资产的最高数量限制标准，不是必须达到的标准。</w:t>
      </w:r>
    </w:p>
    <w:p w:rsidR="00AF58F4" w:rsidRPr="0083683C" w:rsidRDefault="00AF58F4" w:rsidP="00AF58F4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3683C">
        <w:rPr>
          <w:rFonts w:ascii="仿宋_GB2312" w:eastAsia="仿宋_GB2312" w:hint="eastAsia"/>
          <w:sz w:val="32"/>
          <w:szCs w:val="32"/>
        </w:rPr>
        <w:t>（二）价格上限标准是</w:t>
      </w:r>
      <w:r>
        <w:rPr>
          <w:rFonts w:ascii="仿宋_GB2312" w:eastAsia="仿宋_GB2312" w:hint="eastAsia"/>
          <w:sz w:val="32"/>
          <w:szCs w:val="32"/>
        </w:rPr>
        <w:t>单位</w:t>
      </w:r>
      <w:r w:rsidRPr="0083683C">
        <w:rPr>
          <w:rFonts w:ascii="仿宋_GB2312" w:eastAsia="仿宋_GB2312" w:hint="eastAsia"/>
          <w:sz w:val="32"/>
          <w:szCs w:val="32"/>
        </w:rPr>
        <w:t>购置资产的价格上限，</w:t>
      </w:r>
      <w:r>
        <w:rPr>
          <w:rFonts w:ascii="仿宋_GB2312" w:eastAsia="仿宋_GB2312" w:hint="eastAsia"/>
          <w:sz w:val="32"/>
          <w:szCs w:val="32"/>
        </w:rPr>
        <w:t>各单位应遵循</w:t>
      </w:r>
      <w:r w:rsidRPr="0083683C">
        <w:rPr>
          <w:rFonts w:ascii="仿宋_GB2312" w:eastAsia="仿宋_GB2312" w:hint="eastAsia"/>
          <w:sz w:val="32"/>
          <w:szCs w:val="32"/>
        </w:rPr>
        <w:t>在新增资产满足使用要</w:t>
      </w:r>
      <w:r w:rsidRPr="0083683C">
        <w:rPr>
          <w:rFonts w:ascii="仿宋_GB2312" w:eastAsia="仿宋_GB2312" w:hint="eastAsia"/>
          <w:sz w:val="32"/>
          <w:szCs w:val="32"/>
        </w:rPr>
        <w:lastRenderedPageBreak/>
        <w:t>求的前提下</w:t>
      </w:r>
      <w:r>
        <w:rPr>
          <w:rFonts w:ascii="仿宋_GB2312" w:eastAsia="仿宋_GB2312" w:hint="eastAsia"/>
          <w:sz w:val="32"/>
          <w:szCs w:val="32"/>
        </w:rPr>
        <w:t>坚持</w:t>
      </w:r>
      <w:r w:rsidRPr="0083683C">
        <w:rPr>
          <w:rFonts w:ascii="仿宋_GB2312" w:eastAsia="仿宋_GB2312" w:hint="eastAsia"/>
          <w:sz w:val="32"/>
          <w:szCs w:val="32"/>
        </w:rPr>
        <w:t>节约经费开支</w:t>
      </w:r>
      <w:r>
        <w:rPr>
          <w:rFonts w:ascii="仿宋_GB2312" w:eastAsia="仿宋_GB2312" w:hint="eastAsia"/>
          <w:sz w:val="32"/>
          <w:szCs w:val="32"/>
        </w:rPr>
        <w:t>的原则</w:t>
      </w:r>
      <w:r w:rsidRPr="0083683C">
        <w:rPr>
          <w:rFonts w:ascii="仿宋_GB2312" w:eastAsia="仿宋_GB2312" w:hint="eastAsia"/>
          <w:sz w:val="32"/>
          <w:szCs w:val="32"/>
        </w:rPr>
        <w:t>。</w:t>
      </w:r>
    </w:p>
    <w:p w:rsidR="00AF58F4" w:rsidRPr="0083683C" w:rsidRDefault="00AF58F4" w:rsidP="00AF58F4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3683C">
        <w:rPr>
          <w:rFonts w:ascii="仿宋_GB2312" w:eastAsia="仿宋_GB2312" w:hint="eastAsia"/>
          <w:sz w:val="32"/>
          <w:szCs w:val="32"/>
        </w:rPr>
        <w:t>（三）使用年限标准是</w:t>
      </w:r>
      <w:r>
        <w:rPr>
          <w:rFonts w:ascii="仿宋_GB2312" w:eastAsia="仿宋_GB2312" w:hint="eastAsia"/>
          <w:sz w:val="32"/>
          <w:szCs w:val="32"/>
        </w:rPr>
        <w:t>单位</w:t>
      </w:r>
      <w:r w:rsidRPr="0083683C">
        <w:rPr>
          <w:rFonts w:ascii="仿宋_GB2312" w:eastAsia="仿宋_GB2312" w:hint="eastAsia"/>
          <w:sz w:val="32"/>
          <w:szCs w:val="32"/>
        </w:rPr>
        <w:t>资产的最低使用年限。已达到规定使用年限，但尚可继续使用的资产，应当继续使用，以充分发挥资产的使用效益。</w:t>
      </w:r>
      <w:r>
        <w:rPr>
          <w:rFonts w:ascii="仿宋_GB2312" w:eastAsia="仿宋_GB2312" w:hint="eastAsia"/>
          <w:sz w:val="32"/>
          <w:szCs w:val="32"/>
        </w:rPr>
        <w:t>已达到最低使用年限且确实无法使用的资产，按照《关于印发&lt;自治区本级行政事业单位资产处置管理暂行办法&gt;的通知》（新财资管[2013]119号）规定执行，涉密资产的处置严格按照有关规定执行。</w:t>
      </w:r>
    </w:p>
    <w:p w:rsidR="00AF58F4" w:rsidRDefault="00AF58F4" w:rsidP="00AF58F4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831D1">
        <w:rPr>
          <w:rFonts w:ascii="仿宋_GB2312" w:eastAsia="仿宋_GB2312" w:hint="eastAsia"/>
          <w:sz w:val="32"/>
          <w:szCs w:val="32"/>
        </w:rPr>
        <w:t>四、《配置标准</w:t>
      </w:r>
      <w:r>
        <w:rPr>
          <w:rFonts w:ascii="仿宋_GB2312" w:eastAsia="仿宋_GB2312" w:hint="eastAsia"/>
          <w:sz w:val="32"/>
          <w:szCs w:val="32"/>
        </w:rPr>
        <w:t>(</w:t>
      </w:r>
      <w:r w:rsidRPr="00A43B4D">
        <w:rPr>
          <w:rFonts w:ascii="仿宋_GB2312" w:eastAsia="仿宋_GB2312" w:hint="eastAsia"/>
          <w:sz w:val="32"/>
          <w:szCs w:val="32"/>
        </w:rPr>
        <w:t>暂行</w:t>
      </w:r>
      <w:r>
        <w:rPr>
          <w:rFonts w:ascii="仿宋_GB2312" w:eastAsia="仿宋_GB2312" w:hint="eastAsia"/>
          <w:sz w:val="32"/>
          <w:szCs w:val="32"/>
        </w:rPr>
        <w:t>)</w:t>
      </w:r>
      <w:r w:rsidRPr="004831D1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仅适用于单位通用办公设备、办公家具的配置和使用，因部门业务履职需要购置的，且</w:t>
      </w:r>
      <w:r w:rsidRPr="004831D1">
        <w:rPr>
          <w:rFonts w:ascii="仿宋_GB2312" w:eastAsia="仿宋_GB2312" w:hint="eastAsia"/>
          <w:sz w:val="32"/>
          <w:szCs w:val="32"/>
        </w:rPr>
        <w:t>现有标准不能满足工作需要的</w:t>
      </w:r>
      <w:r>
        <w:rPr>
          <w:rFonts w:ascii="仿宋_GB2312" w:eastAsia="仿宋_GB2312" w:hint="eastAsia"/>
          <w:sz w:val="32"/>
          <w:szCs w:val="32"/>
        </w:rPr>
        <w:t>资产，经自治区财政厅部门预算批复后按政府采购相关规定执行。</w:t>
      </w:r>
    </w:p>
    <w:p w:rsidR="00AF58F4" w:rsidRDefault="00AF58F4" w:rsidP="00AF58F4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</w:t>
      </w:r>
      <w:r w:rsidRPr="004831D1">
        <w:rPr>
          <w:rFonts w:ascii="仿宋_GB2312" w:eastAsia="仿宋_GB2312" w:hint="eastAsia"/>
          <w:sz w:val="32"/>
          <w:szCs w:val="32"/>
        </w:rPr>
        <w:t>《配置标准</w:t>
      </w:r>
      <w:r>
        <w:rPr>
          <w:rFonts w:ascii="仿宋_GB2312" w:eastAsia="仿宋_GB2312" w:hint="eastAsia"/>
          <w:sz w:val="32"/>
          <w:szCs w:val="32"/>
        </w:rPr>
        <w:t>(</w:t>
      </w:r>
      <w:r w:rsidRPr="00A43B4D">
        <w:rPr>
          <w:rFonts w:ascii="仿宋_GB2312" w:eastAsia="仿宋_GB2312" w:hint="eastAsia"/>
          <w:sz w:val="32"/>
          <w:szCs w:val="32"/>
        </w:rPr>
        <w:t>暂行</w:t>
      </w:r>
      <w:r>
        <w:rPr>
          <w:rFonts w:ascii="仿宋_GB2312" w:eastAsia="仿宋_GB2312" w:hint="eastAsia"/>
          <w:sz w:val="32"/>
          <w:szCs w:val="32"/>
        </w:rPr>
        <w:t>)</w:t>
      </w:r>
      <w:r w:rsidRPr="004831D1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将</w:t>
      </w:r>
      <w:r w:rsidRPr="00133E81">
        <w:rPr>
          <w:rFonts w:ascii="仿宋_GB2312" w:eastAsia="仿宋_GB2312" w:hAnsi="仿宋" w:hint="eastAsia"/>
          <w:sz w:val="32"/>
          <w:szCs w:val="32"/>
        </w:rPr>
        <w:t>自治区本级行政事业单位资产分为人均资产、会议室资产和</w:t>
      </w:r>
      <w:r>
        <w:rPr>
          <w:rFonts w:ascii="仿宋_GB2312" w:eastAsia="仿宋_GB2312" w:hAnsi="仿宋" w:hint="eastAsia"/>
          <w:sz w:val="32"/>
          <w:szCs w:val="32"/>
        </w:rPr>
        <w:t>公用</w:t>
      </w:r>
      <w:r w:rsidRPr="00133E81">
        <w:rPr>
          <w:rFonts w:ascii="仿宋_GB2312" w:eastAsia="仿宋_GB2312" w:hAnsi="仿宋" w:hint="eastAsia"/>
          <w:sz w:val="32"/>
          <w:szCs w:val="32"/>
        </w:rPr>
        <w:t>资产三大类。</w:t>
      </w:r>
      <w:r>
        <w:rPr>
          <w:rFonts w:ascii="仿宋_GB2312" w:eastAsia="仿宋_GB2312" w:hint="eastAsia"/>
          <w:sz w:val="32"/>
          <w:szCs w:val="32"/>
        </w:rPr>
        <w:t>人均资产按照单位</w:t>
      </w:r>
      <w:r w:rsidRPr="00133E81">
        <w:rPr>
          <w:rFonts w:ascii="仿宋_GB2312" w:eastAsia="仿宋_GB2312" w:hint="eastAsia"/>
          <w:sz w:val="32"/>
          <w:szCs w:val="32"/>
        </w:rPr>
        <w:t>正</w:t>
      </w:r>
      <w:r>
        <w:rPr>
          <w:rFonts w:ascii="仿宋_GB2312" w:eastAsia="仿宋_GB2312" w:hint="eastAsia"/>
          <w:sz w:val="32"/>
          <w:szCs w:val="32"/>
        </w:rPr>
        <w:t>式在编人员和资产定额计算；会议室资产按照会议室面积和资产定额计算；</w:t>
      </w:r>
      <w:r>
        <w:rPr>
          <w:rFonts w:ascii="仿宋_GB2312" w:eastAsia="仿宋_GB2312" w:hAnsi="仿宋" w:hint="eastAsia"/>
          <w:sz w:val="32"/>
          <w:szCs w:val="32"/>
        </w:rPr>
        <w:t>公用</w:t>
      </w:r>
      <w:r>
        <w:rPr>
          <w:rFonts w:ascii="仿宋_GB2312" w:eastAsia="仿宋_GB2312" w:hint="eastAsia"/>
          <w:sz w:val="32"/>
          <w:szCs w:val="32"/>
        </w:rPr>
        <w:t>资产按照单位履职需要设定。单位因</w:t>
      </w:r>
      <w:r w:rsidRPr="004831D1">
        <w:rPr>
          <w:rFonts w:ascii="仿宋_GB2312" w:eastAsia="仿宋_GB2312" w:hint="eastAsia"/>
          <w:sz w:val="32"/>
          <w:szCs w:val="32"/>
        </w:rPr>
        <w:t>内设机构之间工作</w:t>
      </w:r>
      <w:r>
        <w:rPr>
          <w:rFonts w:ascii="仿宋_GB2312" w:eastAsia="仿宋_GB2312" w:hint="eastAsia"/>
          <w:sz w:val="32"/>
          <w:szCs w:val="32"/>
        </w:rPr>
        <w:t>类型</w:t>
      </w:r>
      <w:r w:rsidRPr="004831D1">
        <w:rPr>
          <w:rFonts w:ascii="仿宋_GB2312" w:eastAsia="仿宋_GB2312" w:hint="eastAsia"/>
          <w:sz w:val="32"/>
          <w:szCs w:val="32"/>
        </w:rPr>
        <w:t>差异较大</w:t>
      </w:r>
      <w:r>
        <w:rPr>
          <w:rFonts w:ascii="仿宋_GB2312" w:eastAsia="仿宋_GB2312" w:hint="eastAsia"/>
          <w:sz w:val="32"/>
          <w:szCs w:val="32"/>
        </w:rPr>
        <w:t>而需购置的资产和临时及借用人员所需资产在</w:t>
      </w:r>
      <w:r>
        <w:rPr>
          <w:rFonts w:ascii="仿宋_GB2312" w:eastAsia="仿宋_GB2312" w:hAnsi="仿宋" w:hint="eastAsia"/>
          <w:sz w:val="32"/>
          <w:szCs w:val="32"/>
        </w:rPr>
        <w:t>公用</w:t>
      </w:r>
      <w:r>
        <w:rPr>
          <w:rFonts w:ascii="仿宋_GB2312" w:eastAsia="仿宋_GB2312" w:hint="eastAsia"/>
          <w:sz w:val="32"/>
          <w:szCs w:val="32"/>
        </w:rPr>
        <w:t>资产中自行调剂解决。</w:t>
      </w:r>
    </w:p>
    <w:p w:rsidR="00AF58F4" w:rsidRPr="0083683C" w:rsidRDefault="00AF58F4" w:rsidP="00AF58F4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</w:t>
      </w:r>
      <w:r w:rsidRPr="004831D1">
        <w:rPr>
          <w:rFonts w:ascii="仿宋_GB2312" w:eastAsia="仿宋_GB2312" w:hint="eastAsia"/>
          <w:sz w:val="32"/>
          <w:szCs w:val="32"/>
        </w:rPr>
        <w:t>、</w:t>
      </w:r>
      <w:r w:rsidRPr="00133E81">
        <w:rPr>
          <w:rFonts w:ascii="仿宋_GB2312" w:eastAsia="仿宋_GB2312" w:hint="eastAsia"/>
          <w:sz w:val="32"/>
          <w:szCs w:val="32"/>
        </w:rPr>
        <w:t>《</w:t>
      </w:r>
      <w:r w:rsidRPr="004831D1">
        <w:rPr>
          <w:rFonts w:ascii="仿宋_GB2312" w:eastAsia="仿宋_GB2312" w:hint="eastAsia"/>
          <w:sz w:val="32"/>
          <w:szCs w:val="32"/>
        </w:rPr>
        <w:t>配置标准</w:t>
      </w:r>
      <w:r>
        <w:rPr>
          <w:rFonts w:ascii="仿宋_GB2312" w:eastAsia="仿宋_GB2312" w:hint="eastAsia"/>
          <w:sz w:val="32"/>
          <w:szCs w:val="32"/>
        </w:rPr>
        <w:t>(</w:t>
      </w:r>
      <w:r w:rsidRPr="00A43B4D">
        <w:rPr>
          <w:rFonts w:ascii="仿宋_GB2312" w:eastAsia="仿宋_GB2312" w:hint="eastAsia"/>
          <w:sz w:val="32"/>
          <w:szCs w:val="32"/>
        </w:rPr>
        <w:t>暂行</w:t>
      </w:r>
      <w:r>
        <w:rPr>
          <w:rFonts w:ascii="仿宋_GB2312" w:eastAsia="仿宋_GB2312" w:hint="eastAsia"/>
          <w:sz w:val="32"/>
          <w:szCs w:val="32"/>
        </w:rPr>
        <w:t>)</w:t>
      </w:r>
      <w:r w:rsidRPr="00133E81">
        <w:rPr>
          <w:rFonts w:ascii="仿宋_GB2312" w:eastAsia="仿宋_GB2312" w:hint="eastAsia"/>
          <w:sz w:val="32"/>
          <w:szCs w:val="32"/>
        </w:rPr>
        <w:t>》是一个动态标准。今后视社会经济发展水平、市场价格变化等因</w:t>
      </w:r>
      <w:r w:rsidRPr="00133E81">
        <w:rPr>
          <w:rFonts w:ascii="仿宋_GB2312" w:eastAsia="仿宋_GB2312" w:hint="eastAsia"/>
          <w:sz w:val="32"/>
          <w:szCs w:val="32"/>
        </w:rPr>
        <w:lastRenderedPageBreak/>
        <w:t>素，</w:t>
      </w:r>
      <w:r>
        <w:rPr>
          <w:rFonts w:ascii="仿宋_GB2312" w:eastAsia="仿宋_GB2312" w:hint="eastAsia"/>
          <w:sz w:val="32"/>
          <w:szCs w:val="32"/>
        </w:rPr>
        <w:t>自治区财政厅将做</w:t>
      </w:r>
      <w:r w:rsidRPr="00133E81">
        <w:rPr>
          <w:rFonts w:ascii="仿宋_GB2312" w:eastAsia="仿宋_GB2312" w:hint="eastAsia"/>
          <w:sz w:val="32"/>
          <w:szCs w:val="32"/>
        </w:rPr>
        <w:t>适当调整。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AF58F4" w:rsidRDefault="00AF58F4" w:rsidP="00AF58F4">
      <w:pPr>
        <w:spacing w:line="640" w:lineRule="exact"/>
        <w:ind w:leftChars="304" w:left="1598" w:hangingChars="300" w:hanging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</w:t>
      </w:r>
      <w:r w:rsidRPr="00133E81">
        <w:rPr>
          <w:rFonts w:ascii="仿宋_GB2312" w:eastAsia="仿宋_GB2312" w:hint="eastAsia"/>
          <w:sz w:val="32"/>
          <w:szCs w:val="32"/>
        </w:rPr>
        <w:t>《</w:t>
      </w:r>
      <w:r w:rsidRPr="004831D1">
        <w:rPr>
          <w:rFonts w:ascii="仿宋_GB2312" w:eastAsia="仿宋_GB2312" w:hint="eastAsia"/>
          <w:sz w:val="32"/>
          <w:szCs w:val="32"/>
        </w:rPr>
        <w:t>配置标准</w:t>
      </w:r>
      <w:r>
        <w:rPr>
          <w:rFonts w:ascii="仿宋_GB2312" w:eastAsia="仿宋_GB2312" w:hint="eastAsia"/>
          <w:sz w:val="32"/>
          <w:szCs w:val="32"/>
        </w:rPr>
        <w:t>(</w:t>
      </w:r>
      <w:r w:rsidRPr="00A43B4D">
        <w:rPr>
          <w:rFonts w:ascii="仿宋_GB2312" w:eastAsia="仿宋_GB2312" w:hint="eastAsia"/>
          <w:sz w:val="32"/>
          <w:szCs w:val="32"/>
        </w:rPr>
        <w:t>暂行</w:t>
      </w:r>
      <w:r>
        <w:rPr>
          <w:rFonts w:ascii="仿宋_GB2312" w:eastAsia="仿宋_GB2312" w:hint="eastAsia"/>
          <w:sz w:val="32"/>
          <w:szCs w:val="32"/>
        </w:rPr>
        <w:t>)</w:t>
      </w:r>
      <w:r w:rsidRPr="00133E81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自发布之日起执行。</w:t>
      </w:r>
    </w:p>
    <w:p w:rsidR="00AF58F4" w:rsidRDefault="00AF58F4" w:rsidP="00AF58F4">
      <w:pPr>
        <w:spacing w:line="640" w:lineRule="exact"/>
        <w:ind w:leftChars="304" w:left="1598" w:hangingChars="300" w:hanging="960"/>
        <w:rPr>
          <w:rFonts w:ascii="仿宋_GB2312" w:eastAsia="仿宋_GB2312"/>
          <w:sz w:val="32"/>
          <w:szCs w:val="32"/>
        </w:rPr>
      </w:pPr>
    </w:p>
    <w:p w:rsidR="00AF58F4" w:rsidRPr="004B69D8" w:rsidRDefault="00AF58F4" w:rsidP="00AF58F4">
      <w:pPr>
        <w:spacing w:line="640" w:lineRule="exact"/>
        <w:ind w:leftChars="304" w:left="1598" w:hangingChars="300" w:hanging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Pr="00B23E74">
        <w:rPr>
          <w:rFonts w:ascii="仿宋_GB2312" w:eastAsia="仿宋_GB2312" w:hint="eastAsia"/>
          <w:sz w:val="32"/>
          <w:szCs w:val="32"/>
        </w:rPr>
        <w:t>《新疆维吾尔自治区本级行政事业单位通用办公设备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B23E74">
        <w:rPr>
          <w:rFonts w:ascii="仿宋_GB2312" w:eastAsia="仿宋_GB2312" w:hint="eastAsia"/>
          <w:sz w:val="32"/>
          <w:szCs w:val="32"/>
        </w:rPr>
        <w:t>办公家具配置</w:t>
      </w:r>
      <w:r>
        <w:rPr>
          <w:rFonts w:ascii="仿宋_GB2312" w:eastAsia="仿宋_GB2312" w:hint="eastAsia"/>
          <w:sz w:val="32"/>
          <w:szCs w:val="32"/>
        </w:rPr>
        <w:t>及</w:t>
      </w:r>
      <w:r w:rsidRPr="00B23E74">
        <w:rPr>
          <w:rFonts w:ascii="仿宋_GB2312" w:eastAsia="仿宋_GB2312" w:hint="eastAsia"/>
          <w:sz w:val="32"/>
          <w:szCs w:val="32"/>
        </w:rPr>
        <w:t>最低使用年限标准(</w:t>
      </w:r>
      <w:r w:rsidRPr="00A43B4D">
        <w:rPr>
          <w:rFonts w:ascii="仿宋_GB2312" w:eastAsia="仿宋_GB2312" w:hint="eastAsia"/>
          <w:sz w:val="32"/>
          <w:szCs w:val="32"/>
        </w:rPr>
        <w:t>暂行</w:t>
      </w:r>
      <w:r w:rsidRPr="00B23E74">
        <w:rPr>
          <w:rFonts w:ascii="仿宋_GB2312" w:eastAsia="仿宋_GB2312" w:hint="eastAsia"/>
          <w:sz w:val="32"/>
          <w:szCs w:val="32"/>
        </w:rPr>
        <w:t>)》</w:t>
      </w:r>
    </w:p>
    <w:p w:rsidR="00AF58F4" w:rsidRPr="006077E6" w:rsidRDefault="00AF58F4" w:rsidP="00AF58F4">
      <w:pPr>
        <w:spacing w:line="640" w:lineRule="exact"/>
        <w:ind w:firstLine="645"/>
        <w:rPr>
          <w:rFonts w:ascii="仿宋_GB2312" w:eastAsia="仿宋_GB2312"/>
          <w:sz w:val="32"/>
          <w:szCs w:val="32"/>
        </w:rPr>
      </w:pPr>
    </w:p>
    <w:p w:rsidR="00AF58F4" w:rsidRPr="00C01F76" w:rsidRDefault="00AF58F4" w:rsidP="00AF58F4">
      <w:pPr>
        <w:spacing w:line="640" w:lineRule="exact"/>
        <w:rPr>
          <w:rFonts w:ascii="仿宋_GB2312" w:eastAsia="仿宋_GB2312"/>
          <w:sz w:val="32"/>
          <w:szCs w:val="32"/>
        </w:rPr>
      </w:pPr>
    </w:p>
    <w:p w:rsidR="00AF58F4" w:rsidRDefault="00AF58F4" w:rsidP="00AF58F4">
      <w:pPr>
        <w:spacing w:line="640" w:lineRule="exact"/>
        <w:ind w:firstLineChars="1506" w:firstLine="4819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新疆维吾尔自治区财政厅</w:t>
      </w:r>
    </w:p>
    <w:p w:rsidR="00AF58F4" w:rsidRPr="00E42C28" w:rsidRDefault="00AF58F4" w:rsidP="00AF58F4">
      <w:pPr>
        <w:spacing w:line="640" w:lineRule="exact"/>
        <w:ind w:firstLineChars="1506" w:firstLine="4819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2015年6月30日</w:t>
      </w:r>
    </w:p>
    <w:p w:rsidR="00AF58F4" w:rsidRPr="00C01F76" w:rsidRDefault="00AF58F4" w:rsidP="00AF58F4">
      <w:pPr>
        <w:spacing w:line="640" w:lineRule="exact"/>
        <w:ind w:leftChars="1500" w:left="3150"/>
        <w:jc w:val="center"/>
        <w:rPr>
          <w:rFonts w:ascii="仿宋_GB2312" w:eastAsia="仿宋_GB2312"/>
          <w:sz w:val="32"/>
          <w:szCs w:val="32"/>
        </w:rPr>
      </w:pPr>
      <w:bookmarkStart w:id="4" w:name="qianfadate"/>
      <w:r w:rsidRPr="00C01F76">
        <w:rPr>
          <w:rFonts w:ascii="仿宋_GB2312" w:eastAsia="仿宋_GB2312" w:hint="eastAsia"/>
          <w:sz w:val="32"/>
          <w:szCs w:val="32"/>
        </w:rPr>
        <w:t xml:space="preserve"> </w:t>
      </w:r>
      <w:bookmarkEnd w:id="4"/>
    </w:p>
    <w:p w:rsidR="00AF58F4" w:rsidRPr="00532213" w:rsidRDefault="00AF58F4" w:rsidP="00AF58F4">
      <w:pPr>
        <w:spacing w:line="640" w:lineRule="exact"/>
        <w:rPr>
          <w:rFonts w:ascii="仿宋_GB2312" w:eastAsia="仿宋_GB2312" w:hAnsi="宋体"/>
          <w:sz w:val="28"/>
          <w:szCs w:val="28"/>
        </w:rPr>
      </w:pPr>
    </w:p>
    <w:p w:rsidR="00AF58F4" w:rsidRPr="00321D46" w:rsidRDefault="00AF58F4" w:rsidP="00AF58F4">
      <w:pPr>
        <w:pBdr>
          <w:top w:val="single" w:sz="6" w:space="1" w:color="auto"/>
          <w:bottom w:val="single" w:sz="6" w:space="0" w:color="auto"/>
        </w:pBdr>
        <w:spacing w:line="64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321D46">
        <w:rPr>
          <w:rFonts w:ascii="仿宋_GB2312" w:eastAsia="仿宋_GB2312" w:hAnsi="宋体" w:hint="eastAsia"/>
          <w:sz w:val="28"/>
          <w:szCs w:val="28"/>
        </w:rPr>
        <w:t>抄送</w:t>
      </w:r>
      <w:r w:rsidRPr="00321D46">
        <w:rPr>
          <w:rFonts w:ascii="仿宋_GB2312" w:eastAsia="仿宋_GB2312" w:hint="eastAsia"/>
          <w:sz w:val="28"/>
          <w:szCs w:val="28"/>
        </w:rPr>
        <w:t>：</w:t>
      </w:r>
      <w:bookmarkStart w:id="5" w:name="csmb"/>
      <w:r>
        <w:rPr>
          <w:rFonts w:ascii="仿宋_GB2312" w:eastAsia="仿宋_GB2312" w:hint="eastAsia"/>
          <w:sz w:val="28"/>
          <w:szCs w:val="28"/>
        </w:rPr>
        <w:t>本厅领导，厅内各处室</w:t>
      </w:r>
      <w:bookmarkEnd w:id="5"/>
      <w:r w:rsidRPr="00321D46">
        <w:rPr>
          <w:rFonts w:ascii="仿宋_GB2312" w:eastAsia="仿宋_GB2312" w:hint="eastAsia"/>
          <w:sz w:val="28"/>
          <w:szCs w:val="28"/>
        </w:rPr>
        <w:t xml:space="preserve"> </w:t>
      </w:r>
    </w:p>
    <w:p w:rsidR="00AF58F4" w:rsidRPr="00321D46" w:rsidRDefault="00AF58F4" w:rsidP="00AF58F4">
      <w:pPr>
        <w:spacing w:line="640" w:lineRule="exact"/>
        <w:ind w:firstLineChars="100" w:firstLine="280"/>
        <w:rPr>
          <w:rFonts w:ascii="仿宋_GB2312" w:eastAsia="仿宋_GB2312"/>
          <w:sz w:val="28"/>
          <w:szCs w:val="28"/>
        </w:rPr>
      </w:pPr>
      <w:bookmarkStart w:id="6" w:name="yinfadanwei"/>
      <w:r>
        <w:rPr>
          <w:rFonts w:ascii="仿宋_GB2312" w:eastAsia="仿宋_GB2312"/>
          <w:noProof/>
          <w:sz w:val="28"/>
          <w:szCs w:val="28"/>
        </w:rPr>
        <w:pict>
          <v:line id="_x0000_s1027" style="position:absolute;left:0;text-align:left;z-index:251661312" from="-5.05pt,37.75pt" to="444.4pt,37.75pt"/>
        </w:pict>
      </w:r>
      <w:r w:rsidRPr="00321D46">
        <w:rPr>
          <w:rFonts w:ascii="仿宋_GB2312" w:eastAsia="仿宋_GB2312" w:hint="eastAsia"/>
          <w:sz w:val="28"/>
          <w:szCs w:val="28"/>
        </w:rPr>
        <w:t>新疆维吾尔自治区财政厅</w:t>
      </w:r>
      <w:bookmarkEnd w:id="6"/>
      <w:r w:rsidRPr="00321D46">
        <w:rPr>
          <w:rFonts w:ascii="仿宋_GB2312" w:eastAsia="仿宋_GB2312" w:hint="eastAsia"/>
          <w:sz w:val="28"/>
          <w:szCs w:val="28"/>
        </w:rPr>
        <w:t xml:space="preserve">    </w:t>
      </w:r>
      <w:bookmarkStart w:id="7" w:name="yfdate"/>
      <w:r w:rsidRPr="00321D46">
        <w:rPr>
          <w:rFonts w:ascii="仿宋_GB2312" w:eastAsia="仿宋_GB2312" w:hint="eastAsia"/>
          <w:sz w:val="28"/>
          <w:szCs w:val="28"/>
        </w:rPr>
        <w:t xml:space="preserve"> </w:t>
      </w:r>
      <w:bookmarkEnd w:id="7"/>
      <w:r>
        <w:rPr>
          <w:rFonts w:ascii="仿宋_GB2312" w:eastAsia="仿宋_GB2312" w:hint="eastAsia"/>
          <w:sz w:val="28"/>
          <w:szCs w:val="28"/>
        </w:rPr>
        <w:t xml:space="preserve">  2015年7月1日印发</w:t>
      </w:r>
    </w:p>
    <w:p w:rsidR="00CD63A1" w:rsidRDefault="00CD63A1">
      <w:pPr>
        <w:rPr>
          <w:rFonts w:hint="eastAsia"/>
        </w:rPr>
      </w:pPr>
    </w:p>
    <w:p w:rsidR="00C86711" w:rsidRDefault="00C86711">
      <w:pPr>
        <w:rPr>
          <w:rFonts w:hint="eastAsia"/>
        </w:rPr>
      </w:pPr>
      <w:r>
        <w:rPr>
          <w:rFonts w:hint="eastAsia"/>
        </w:rPr>
        <w:lastRenderedPageBreak/>
        <w:t>附件一</w:t>
      </w:r>
      <w:r>
        <w:rPr>
          <w:rFonts w:hint="eastAsia"/>
        </w:rPr>
        <w:t>:</w:t>
      </w:r>
    </w:p>
    <w:tbl>
      <w:tblPr>
        <w:tblW w:w="5098" w:type="pct"/>
        <w:tblLook w:val="04A0"/>
      </w:tblPr>
      <w:tblGrid>
        <w:gridCol w:w="1415"/>
        <w:gridCol w:w="1902"/>
        <w:gridCol w:w="1111"/>
        <w:gridCol w:w="4256"/>
        <w:gridCol w:w="1360"/>
        <w:gridCol w:w="3239"/>
      </w:tblGrid>
      <w:tr w:rsidR="00C86711" w:rsidRPr="00C86711" w:rsidTr="00C86711">
        <w:trPr>
          <w:trHeight w:val="49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6"/>
                <w:szCs w:val="36"/>
              </w:rPr>
            </w:pPr>
            <w:r w:rsidRPr="00C86711">
              <w:rPr>
                <w:rFonts w:ascii="仿宋_GB2312" w:eastAsia="仿宋_GB2312" w:hAnsi="宋体" w:cs="宋体" w:hint="eastAsia"/>
                <w:b/>
                <w:bCs/>
                <w:kern w:val="0"/>
                <w:sz w:val="36"/>
                <w:szCs w:val="36"/>
              </w:rPr>
              <w:t>自治区本级行政事业单位通用办公设备配置标准、最低使用年限（暂行）</w:t>
            </w:r>
          </w:p>
        </w:tc>
      </w:tr>
      <w:tr w:rsidR="00C86711" w:rsidRPr="00C86711" w:rsidTr="00C86711">
        <w:trPr>
          <w:trHeight w:val="55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86711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类别代码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86711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类别名称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86711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购置金额上限（元）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86711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配置控制标准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86711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最低使用年限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86711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C86711" w:rsidRPr="00C86711" w:rsidTr="00C86711">
        <w:trPr>
          <w:trHeight w:val="52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2010104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台式计算机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4500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每人配置1台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7年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因工作需要增加配置的，增配数量不得超过控制标准数的20% </w:t>
            </w:r>
          </w:p>
        </w:tc>
      </w:tr>
      <w:tr w:rsidR="00C86711" w:rsidRPr="00C86711" w:rsidTr="00C86711">
        <w:trPr>
          <w:trHeight w:val="52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2010105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便携式计算机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6000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每5人配置1台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7年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因工作需要增加配置的，增配数量不得超过控制标准数的20% </w:t>
            </w:r>
          </w:p>
        </w:tc>
      </w:tr>
      <w:tr w:rsidR="00C86711" w:rsidRPr="00C86711" w:rsidTr="00C86711">
        <w:trPr>
          <w:trHeight w:val="40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2020100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复印机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8000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每20人配置1台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7年或复印30万张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6711" w:rsidRPr="00C86711" w:rsidTr="00C86711">
        <w:trPr>
          <w:trHeight w:val="40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2020300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多功能一体机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3000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每个内设部门配置1台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6年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6711" w:rsidRPr="00C86711" w:rsidTr="00C86711">
        <w:trPr>
          <w:trHeight w:val="40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2311001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传真通信设备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1800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每个内设部门配置1台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6年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6711" w:rsidRPr="00C86711" w:rsidTr="00C86711">
        <w:trPr>
          <w:trHeight w:val="63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2020400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照相机及器材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20000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每100人配置一台，不足100人的按100人对待，最多不能超过3台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10年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6711" w:rsidRPr="00C86711" w:rsidTr="00C86711">
        <w:trPr>
          <w:trHeight w:val="57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2321002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摄像机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6000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每100人配置一台，不足100人的按100人对待，最多不能超过2台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10年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6711" w:rsidRPr="00C86711" w:rsidTr="00C86711">
        <w:trPr>
          <w:trHeight w:val="40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2010601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打印机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1500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每个内设部门配置1台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7年或打印6万张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6711" w:rsidRPr="00C86711" w:rsidTr="00C86711">
        <w:trPr>
          <w:trHeight w:val="45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2020900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速印机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30000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政府综合类厅局可配置1台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8年或复印</w:t>
            </w: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650万张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 xml:space="preserve">　</w:t>
            </w:r>
          </w:p>
        </w:tc>
      </w:tr>
      <w:tr w:rsidR="00C86711" w:rsidRPr="00C86711" w:rsidTr="00C86711">
        <w:trPr>
          <w:trHeight w:val="52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2020200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投影设备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7000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每个单位配置1套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5年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6711" w:rsidRPr="00C86711" w:rsidTr="00C86711">
        <w:trPr>
          <w:trHeight w:val="52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2010605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扫描仪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2500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每个单位配置2套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8年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6711" w:rsidRPr="00C86711" w:rsidTr="00C86711">
        <w:trPr>
          <w:trHeight w:val="43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2021000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碎纸机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1500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单位根据工作需要配置，总数不得超过5台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10年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6711" w:rsidRPr="00C86711" w:rsidTr="00C86711">
        <w:trPr>
          <w:trHeight w:val="6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2320901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电视机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5000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原则上只配置视频会议室，80平方米以下会议室配置3台；80-200平方米会议室配置6台。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8年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6711" w:rsidRPr="00C86711" w:rsidTr="00C86711">
        <w:trPr>
          <w:trHeight w:val="465"/>
        </w:trPr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2101905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空调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3000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只配置厅级及厅级以上办公室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8年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6711" w:rsidRPr="00C86711" w:rsidTr="00C86711">
        <w:trPr>
          <w:trHeight w:val="645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711" w:rsidRPr="00C86711" w:rsidRDefault="00C86711" w:rsidP="00C867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711" w:rsidRPr="00C86711" w:rsidRDefault="00C86711" w:rsidP="00C867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6000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只配置于会议室，80平方米以下会议室配置1台；80-200平方米会议室配置不超过3台。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8年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86711" w:rsidRPr="00C86711" w:rsidTr="00C86711">
        <w:trPr>
          <w:trHeight w:val="69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2010901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基础软件（操作系统）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预装的操作系统软件价格不单独计算，并入计算机硬件价格，按照办公设备购置金额上限执行.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5年</w:t>
            </w:r>
          </w:p>
        </w:tc>
        <w:tc>
          <w:tcPr>
            <w:tcW w:w="12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软件关键技术须符合自主知识产权、安全可控的要求</w:t>
            </w:r>
          </w:p>
        </w:tc>
      </w:tr>
      <w:tr w:rsidR="00C86711" w:rsidRPr="00C86711" w:rsidTr="00C86711">
        <w:trPr>
          <w:trHeight w:val="64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2010902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支撑软件（杀毒软件）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网络版杀毒软件每个授权（许可）不得超过300元（含一年服务费）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5年</w:t>
            </w:r>
          </w:p>
        </w:tc>
        <w:tc>
          <w:tcPr>
            <w:tcW w:w="1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711" w:rsidRPr="00C86711" w:rsidRDefault="00C86711" w:rsidP="00C867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86711" w:rsidRPr="00C86711" w:rsidTr="00C86711">
        <w:trPr>
          <w:trHeight w:val="55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2010903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应用软件（办公软件）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每个授权（许可）不得超过750元。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5年</w:t>
            </w:r>
          </w:p>
        </w:tc>
        <w:tc>
          <w:tcPr>
            <w:tcW w:w="1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711" w:rsidRPr="00C86711" w:rsidRDefault="00C86711" w:rsidP="00C867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86711" w:rsidRPr="00C86711" w:rsidTr="00C86711">
        <w:trPr>
          <w:trHeight w:val="525"/>
        </w:trPr>
        <w:tc>
          <w:tcPr>
            <w:tcW w:w="31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6711" w:rsidRPr="00C86711" w:rsidRDefault="00C86711" w:rsidP="00C867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注:以上办公设备按单位在编在岗实有人数进行配置，工勤人员</w:t>
            </w:r>
            <w:proofErr w:type="gramStart"/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视业务</w:t>
            </w:r>
            <w:proofErr w:type="gramEnd"/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需要配置。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6711" w:rsidRPr="00C86711" w:rsidRDefault="00C86711" w:rsidP="00C867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6711" w:rsidRPr="00C86711" w:rsidRDefault="00C86711" w:rsidP="00C867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C86711" w:rsidRDefault="00C86711">
      <w:pPr>
        <w:rPr>
          <w:rFonts w:hint="eastAsia"/>
        </w:rPr>
      </w:pPr>
    </w:p>
    <w:p w:rsidR="00C86711" w:rsidRDefault="00C86711">
      <w:pPr>
        <w:rPr>
          <w:rFonts w:hint="eastAsia"/>
        </w:rPr>
      </w:pPr>
    </w:p>
    <w:p w:rsidR="00C86711" w:rsidRDefault="00C86711">
      <w:pPr>
        <w:rPr>
          <w:rFonts w:hint="eastAsia"/>
        </w:rPr>
      </w:pPr>
      <w:r>
        <w:rPr>
          <w:rFonts w:hint="eastAsia"/>
        </w:rPr>
        <w:t>附件二</w:t>
      </w:r>
      <w:r>
        <w:rPr>
          <w:rFonts w:hint="eastAsia"/>
        </w:rPr>
        <w:t>:</w:t>
      </w:r>
    </w:p>
    <w:tbl>
      <w:tblPr>
        <w:tblW w:w="13660" w:type="dxa"/>
        <w:tblInd w:w="93" w:type="dxa"/>
        <w:tblLook w:val="04A0"/>
      </w:tblPr>
      <w:tblGrid>
        <w:gridCol w:w="657"/>
        <w:gridCol w:w="1151"/>
        <w:gridCol w:w="1120"/>
        <w:gridCol w:w="1440"/>
        <w:gridCol w:w="1320"/>
        <w:gridCol w:w="1460"/>
        <w:gridCol w:w="1380"/>
        <w:gridCol w:w="1480"/>
        <w:gridCol w:w="1340"/>
        <w:gridCol w:w="1120"/>
        <w:gridCol w:w="1192"/>
      </w:tblGrid>
      <w:tr w:rsidR="00C86711" w:rsidRPr="00C86711" w:rsidTr="00C86711">
        <w:trPr>
          <w:trHeight w:val="735"/>
        </w:trPr>
        <w:tc>
          <w:tcPr>
            <w:tcW w:w="136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6"/>
                <w:szCs w:val="36"/>
              </w:rPr>
            </w:pPr>
            <w:r w:rsidRPr="00C86711">
              <w:rPr>
                <w:rFonts w:ascii="仿宋_GB2312" w:eastAsia="仿宋_GB2312" w:hAnsi="宋体" w:cs="宋体" w:hint="eastAsia"/>
                <w:b/>
                <w:bCs/>
                <w:kern w:val="0"/>
                <w:sz w:val="36"/>
                <w:szCs w:val="36"/>
              </w:rPr>
              <w:t>自治区本级行政事业单位通用办公家具配置标准、最低使用年限（暂行）</w:t>
            </w:r>
          </w:p>
        </w:tc>
      </w:tr>
      <w:tr w:rsidR="00C86711" w:rsidRPr="00C86711" w:rsidTr="00C86711">
        <w:trPr>
          <w:trHeight w:val="75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86711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分类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86711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类别代码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86711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类别名称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86711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厅级干部                     正高职称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86711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处级干部                      副高职称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86711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科级以下干部                    中级以下职称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86711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最低使用年限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86711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C86711" w:rsidRPr="00C86711" w:rsidTr="00C86711">
        <w:trPr>
          <w:trHeight w:val="64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11" w:rsidRPr="00C86711" w:rsidRDefault="00C86711" w:rsidP="00C8671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11" w:rsidRPr="00C86711" w:rsidRDefault="00C86711" w:rsidP="00C8671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711" w:rsidRPr="00C86711" w:rsidRDefault="00C86711" w:rsidP="00C8671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86711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配置标准（元）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86711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购置金额上限（元）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86711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配置标准（元）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86711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购置金额上限（元）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86711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配置标准（元）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86711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购置金额上限（元）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11" w:rsidRPr="00C86711" w:rsidRDefault="00C86711" w:rsidP="00C8671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11" w:rsidRPr="00C86711" w:rsidRDefault="00C86711" w:rsidP="00C8671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C86711" w:rsidRPr="00C86711" w:rsidTr="00C86711">
        <w:trPr>
          <w:trHeight w:val="702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办公家具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6010200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台桌类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按照每人不超过9500元配置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2600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按照每人不超过8000元配置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2100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按照每人不超过3700元配置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15年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6711" w:rsidRPr="00C86711" w:rsidTr="00C86711">
        <w:trPr>
          <w:trHeight w:val="702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711" w:rsidRPr="00C86711" w:rsidRDefault="00C86711" w:rsidP="00C867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6010300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椅凳类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11" w:rsidRPr="00C86711" w:rsidRDefault="00C86711" w:rsidP="00C867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1700</w:t>
            </w:r>
          </w:p>
        </w:tc>
        <w:tc>
          <w:tcPr>
            <w:tcW w:w="14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11" w:rsidRPr="00C86711" w:rsidRDefault="00C86711" w:rsidP="00C867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1400</w:t>
            </w: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11" w:rsidRPr="00C86711" w:rsidRDefault="00C86711" w:rsidP="00C867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10年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6711" w:rsidRPr="00C86711" w:rsidTr="00C86711">
        <w:trPr>
          <w:trHeight w:val="702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711" w:rsidRPr="00C86711" w:rsidRDefault="00C86711" w:rsidP="00C867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6010501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文件柜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11" w:rsidRPr="00C86711" w:rsidRDefault="00C86711" w:rsidP="00C867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1800</w:t>
            </w:r>
          </w:p>
        </w:tc>
        <w:tc>
          <w:tcPr>
            <w:tcW w:w="14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11" w:rsidRPr="00C86711" w:rsidRDefault="00C86711" w:rsidP="00C867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1500</w:t>
            </w: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11" w:rsidRPr="00C86711" w:rsidRDefault="00C86711" w:rsidP="00C867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15年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6711" w:rsidRPr="00C86711" w:rsidTr="00C86711">
        <w:trPr>
          <w:trHeight w:val="702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711" w:rsidRPr="00C86711" w:rsidRDefault="00C86711" w:rsidP="00C867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6010600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衣架类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11" w:rsidRPr="00C86711" w:rsidRDefault="00C86711" w:rsidP="00C867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4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11" w:rsidRPr="00C86711" w:rsidRDefault="00C86711" w:rsidP="00C867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11" w:rsidRPr="00C86711" w:rsidRDefault="00C86711" w:rsidP="00C867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10年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6711" w:rsidRPr="00C86711" w:rsidTr="00C86711">
        <w:trPr>
          <w:trHeight w:val="702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711" w:rsidRPr="00C86711" w:rsidRDefault="00C86711" w:rsidP="00C867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6010400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沙发类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11" w:rsidRPr="00C86711" w:rsidRDefault="00C86711" w:rsidP="00C867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3200</w:t>
            </w:r>
          </w:p>
        </w:tc>
        <w:tc>
          <w:tcPr>
            <w:tcW w:w="14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11" w:rsidRPr="00C86711" w:rsidRDefault="00C86711" w:rsidP="00C867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2800</w:t>
            </w: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11" w:rsidRPr="00C86711" w:rsidRDefault="00C86711" w:rsidP="00C867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1000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10年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6711" w:rsidRPr="00C86711" w:rsidTr="00C86711">
        <w:trPr>
          <w:trHeight w:val="702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711" w:rsidRPr="00C86711" w:rsidRDefault="00C86711" w:rsidP="00C867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6010502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保险柜</w:t>
            </w:r>
          </w:p>
        </w:tc>
        <w:tc>
          <w:tcPr>
            <w:tcW w:w="8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保密柜原则上只配置给单位从事机要、档案、财务工作等人员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15年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6711" w:rsidRPr="00C86711" w:rsidTr="00C86711">
        <w:trPr>
          <w:trHeight w:val="702"/>
        </w:trPr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会议室</w:t>
            </w:r>
          </w:p>
        </w:tc>
        <w:tc>
          <w:tcPr>
            <w:tcW w:w="10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711" w:rsidRPr="00C86711" w:rsidRDefault="00C86711" w:rsidP="00C86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6711">
              <w:rPr>
                <w:rFonts w:ascii="仿宋_GB2312" w:eastAsia="仿宋_GB2312" w:hAnsi="宋体" w:cs="宋体" w:hint="eastAsia"/>
                <w:kern w:val="0"/>
                <w:sz w:val="24"/>
              </w:rPr>
              <w:t>每平方米配置不超过500元。</w:t>
            </w:r>
          </w:p>
        </w:tc>
      </w:tr>
    </w:tbl>
    <w:p w:rsidR="00C86711" w:rsidRPr="00C86711" w:rsidRDefault="00C86711"/>
    <w:sectPr w:rsidR="00C86711" w:rsidRPr="00C86711" w:rsidSect="00C86711">
      <w:footerReference w:type="even" r:id="rId4"/>
      <w:footerReference w:type="default" r:id="rId5"/>
      <w:pgSz w:w="16838" w:h="11906" w:orient="landscape" w:code="9"/>
      <w:pgMar w:top="1418" w:right="1928" w:bottom="1588" w:left="2098" w:header="851" w:footer="992" w:gutter="0"/>
      <w:cols w:space="425"/>
      <w:docGrid w:type="lines" w:linePitch="435" w:charSpace="-16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740" w:rsidRDefault="00C86711" w:rsidP="00C01F7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1740" w:rsidRDefault="00C86711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740" w:rsidRDefault="00C86711" w:rsidP="00C01F76">
    <w:pPr>
      <w:pStyle w:val="a3"/>
      <w:framePr w:wrap="around" w:vAnchor="text" w:hAnchor="margin" w:xAlign="center" w:y="1"/>
      <w:rPr>
        <w:rStyle w:val="a4"/>
        <w:sz w:val="28"/>
      </w:rPr>
    </w:pP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1</w:t>
    </w:r>
    <w:r>
      <w:rPr>
        <w:rStyle w:val="a4"/>
        <w:sz w:val="28"/>
      </w:rPr>
      <w:fldChar w:fldCharType="end"/>
    </w:r>
    <w:r>
      <w:rPr>
        <w:rStyle w:val="a4"/>
        <w:rFonts w:hint="eastAsia"/>
        <w:sz w:val="28"/>
      </w:rPr>
      <w:t xml:space="preserve"> </w:t>
    </w:r>
  </w:p>
  <w:p w:rsidR="004B1740" w:rsidRDefault="00C86711" w:rsidP="00C01F76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1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58F4"/>
    <w:rsid w:val="00AF58F4"/>
    <w:rsid w:val="00C86711"/>
    <w:rsid w:val="00CD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F58F4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customStyle="1" w:styleId="Char">
    <w:name w:val="页脚 Char"/>
    <w:basedOn w:val="a0"/>
    <w:link w:val="a3"/>
    <w:rsid w:val="00AF58F4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character" w:styleId="a4">
    <w:name w:val="page number"/>
    <w:basedOn w:val="a0"/>
    <w:rsid w:val="00AF58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0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430</Words>
  <Characters>2452</Characters>
  <Application>Microsoft Office Word</Application>
  <DocSecurity>0</DocSecurity>
  <Lines>20</Lines>
  <Paragraphs>5</Paragraphs>
  <ScaleCrop>false</ScaleCrop>
  <Company>Sky123.Org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李振超</dc:creator>
  <cp:lastModifiedBy>李振超</cp:lastModifiedBy>
  <cp:revision>2</cp:revision>
  <dcterms:created xsi:type="dcterms:W3CDTF">2015-09-16T09:06:00Z</dcterms:created>
  <dcterms:modified xsi:type="dcterms:W3CDTF">2015-09-16T09:13:00Z</dcterms:modified>
</cp:coreProperties>
</file>