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资产平台报废报损处置操作说明</w:t>
      </w:r>
    </w:p>
    <w:p>
      <w:pPr>
        <w:numPr>
          <w:numId w:val="0"/>
        </w:numPr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</w:p>
    <w:p>
      <w:pPr>
        <w:numPr>
          <w:ilvl w:val="0"/>
          <w:numId w:val="1"/>
        </w:numPr>
        <w:jc w:val="both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处置申请</w:t>
      </w:r>
    </w:p>
    <w:p>
      <w:pPr>
        <w:numPr>
          <w:numId w:val="0"/>
        </w:numPr>
        <w:ind w:firstLine="560"/>
        <w:jc w:val="both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各部门（学院）二级资产管理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员可在系统显示栏点击“变动申请”这一名称，可通过该功能递交仪器设备报废报损、校外调拨（有偿转让、赠送）等申请单。现将流程操作如下（附图说明）：</w:t>
      </w:r>
    </w:p>
    <w:p>
      <w:pPr>
        <w:numPr>
          <w:ilvl w:val="0"/>
          <w:numId w:val="0"/>
        </w:numPr>
        <w:ind w:firstLine="600" w:firstLineChars="200"/>
        <w:jc w:val="both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二级资产管理员在操作时，先选定哪些仪器设备要报废，选定之后，在仪器设备的【特殊条件】中的“领用单位”点击旁边的“▲”，在下拉菜单中选中“仪器编号”如图 ①</w:t>
      </w:r>
    </w:p>
    <w:p>
      <w:pPr>
        <w:numPr>
          <w:numId w:val="0"/>
        </w:numPr>
        <w:ind w:firstLine="560"/>
        <w:jc w:val="both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drawing>
          <wp:inline distT="0" distB="0" distL="114300" distR="114300">
            <wp:extent cx="5201920" cy="2749550"/>
            <wp:effectExtent l="0" t="0" r="17780" b="12700"/>
            <wp:docPr id="2" name="图片 2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-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01920" cy="274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ind w:firstLine="4392" w:firstLineChars="1464"/>
        <w:jc w:val="both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①</w:t>
      </w:r>
    </w:p>
    <w:p>
      <w:pPr>
        <w:numPr>
          <w:numId w:val="0"/>
        </w:numPr>
        <w:ind w:firstLine="560"/>
        <w:jc w:val="both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将选定报废资产的“仪器编号”输入右边空白格内，输入第一个“仪器编号”后点击“加入”和“或”后，在空白格内抹除第一个资产编号后，再填入下一个报废资产的“仪器编号”，再点击“加入”和“或”依次类推，到最后一个“仪器编号”填入之后，只点“加入”，再点“确定”。之后在黄框内填写报废原因，再点“提交”，显示带条形码的“新疆师范大学仪器设备报废申请单”，即可打印。如图②③</w:t>
      </w:r>
    </w:p>
    <w:p>
      <w:pPr>
        <w:numPr>
          <w:numId w:val="0"/>
        </w:numPr>
        <w:ind w:firstLine="560"/>
        <w:jc w:val="both"/>
        <w:rPr>
          <w:rFonts w:hint="eastAsia" w:ascii="仿宋" w:hAnsi="仿宋" w:eastAsia="仿宋" w:cs="仿宋"/>
          <w:b/>
          <w:bCs/>
          <w:color w:val="FF000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lang w:val="en-US" w:eastAsia="zh-CN"/>
        </w:rPr>
        <w:t>※※</w:t>
      </w:r>
      <w:r>
        <w:rPr>
          <w:rFonts w:hint="eastAsia" w:ascii="仿宋" w:hAnsi="仿宋" w:eastAsia="仿宋" w:cs="仿宋"/>
          <w:b/>
          <w:bCs/>
          <w:color w:val="FF0000"/>
          <w:sz w:val="30"/>
          <w:szCs w:val="30"/>
          <w:lang w:val="en-US" w:eastAsia="zh-CN"/>
        </w:rPr>
        <w:t>重点提示</w:t>
      </w: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lang w:val="en-US" w:eastAsia="zh-CN"/>
        </w:rPr>
        <w:t xml:space="preserve">※※  </w:t>
      </w:r>
      <w:r>
        <w:rPr>
          <w:rFonts w:hint="eastAsia" w:ascii="仿宋" w:hAnsi="仿宋" w:eastAsia="仿宋" w:cs="仿宋"/>
          <w:b/>
          <w:bCs/>
          <w:color w:val="FF0000"/>
          <w:sz w:val="30"/>
          <w:szCs w:val="30"/>
          <w:lang w:val="en-US" w:eastAsia="zh-CN"/>
        </w:rPr>
        <w:t>凡在系统里做的报废报损设备，打印“新疆师范大学仪器设备报废申请单”一式三份，并将所有报废资产的原始发票和会计凭证复印一份，按“新疆师范大学仪器设备报废申请单”里顺序排列好，一并交到资产科。</w:t>
      </w:r>
    </w:p>
    <w:p>
      <w:pPr>
        <w:numPr>
          <w:numId w:val="0"/>
        </w:numPr>
        <w:ind w:firstLine="560"/>
        <w:jc w:val="both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drawing>
          <wp:inline distT="0" distB="0" distL="114300" distR="114300">
            <wp:extent cx="5262880" cy="2096770"/>
            <wp:effectExtent l="0" t="0" r="13970" b="17780"/>
            <wp:docPr id="9" name="图片 9" descr="1-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1-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2096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ind w:firstLine="4692" w:firstLineChars="1564"/>
        <w:jc w:val="both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②</w:t>
      </w:r>
    </w:p>
    <w:p>
      <w:pPr>
        <w:numPr>
          <w:numId w:val="0"/>
        </w:numPr>
        <w:ind w:firstLine="4692" w:firstLineChars="1564"/>
        <w:jc w:val="both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</w:p>
    <w:p>
      <w:pPr>
        <w:numPr>
          <w:numId w:val="0"/>
        </w:numPr>
        <w:jc w:val="both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drawing>
          <wp:inline distT="0" distB="0" distL="114300" distR="114300">
            <wp:extent cx="5261610" cy="1574800"/>
            <wp:effectExtent l="0" t="0" r="15240" b="6350"/>
            <wp:docPr id="7" name="图片 7" descr="1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1-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157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4989" w:firstLineChars="1663"/>
        <w:jc w:val="both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③</w:t>
      </w:r>
    </w:p>
    <w:p>
      <w:pPr>
        <w:numPr>
          <w:numId w:val="0"/>
        </w:numPr>
        <w:jc w:val="both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ind w:firstLine="560"/>
        <w:jc w:val="both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ind w:left="4200" w:hanging="4500" w:hangingChars="1500"/>
        <w:jc w:val="both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drawing>
          <wp:inline distT="0" distB="0" distL="114300" distR="114300">
            <wp:extent cx="5273675" cy="6950710"/>
            <wp:effectExtent l="0" t="0" r="3175" b="2540"/>
            <wp:docPr id="8" name="图片 8" descr="1-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1-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6950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④</w:t>
      </w:r>
    </w:p>
    <w:p>
      <w:pPr>
        <w:numPr>
          <w:ilvl w:val="0"/>
          <w:numId w:val="0"/>
        </w:numPr>
        <w:ind w:firstLine="560"/>
        <w:jc w:val="both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如果在操作中发现设备不报废或选错报废“仪器编号”，可点击在“变动申请”下的“未审申请维护”，将不报废或选错的“仪器编号”输入，点击“加入”，点“确定”即出现图⑤⑥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drawing>
          <wp:inline distT="0" distB="0" distL="114300" distR="114300">
            <wp:extent cx="5264150" cy="2614295"/>
            <wp:effectExtent l="0" t="0" r="12700" b="14605"/>
            <wp:docPr id="10" name="图片 10" descr="1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1-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2614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4392" w:firstLineChars="1464"/>
        <w:jc w:val="both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⑤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再点击“添加/删除”，就再现图⑥和图⑦，把选错的格内的“√”去掉即可。</w:t>
      </w:r>
    </w:p>
    <w:p>
      <w:pPr>
        <w:numPr>
          <w:ilvl w:val="0"/>
          <w:numId w:val="0"/>
        </w:numPr>
        <w:ind w:firstLine="560"/>
        <w:jc w:val="both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drawing>
          <wp:inline distT="0" distB="0" distL="114300" distR="114300">
            <wp:extent cx="5269230" cy="900430"/>
            <wp:effectExtent l="0" t="0" r="7620" b="13970"/>
            <wp:docPr id="11" name="图片 11" descr="1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1-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900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4392" w:firstLineChars="1464"/>
        <w:jc w:val="both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⑥</w:t>
      </w:r>
    </w:p>
    <w:p>
      <w:pPr>
        <w:numPr>
          <w:ilvl w:val="0"/>
          <w:numId w:val="0"/>
        </w:numPr>
        <w:ind w:firstLine="560"/>
        <w:jc w:val="both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drawing>
          <wp:inline distT="0" distB="0" distL="114300" distR="114300">
            <wp:extent cx="8319135" cy="2292985"/>
            <wp:effectExtent l="0" t="0" r="5715" b="12065"/>
            <wp:docPr id="6" name="图片 6" descr="1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1-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319135" cy="2292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4500" w:firstLineChars="1500"/>
        <w:jc w:val="both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⑦</w:t>
      </w:r>
    </w:p>
    <w:p>
      <w:pPr>
        <w:numPr>
          <w:ilvl w:val="0"/>
          <w:numId w:val="0"/>
        </w:numPr>
        <w:ind w:firstLine="560"/>
        <w:jc w:val="both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ind w:firstLine="560"/>
        <w:jc w:val="both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</w:p>
    <w:p>
      <w:pPr>
        <w:numPr>
          <w:numId w:val="0"/>
        </w:numPr>
        <w:ind w:firstLine="4379" w:firstLineChars="1564"/>
        <w:jc w:val="both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bookmarkStart w:id="0" w:name="_GoBack"/>
      <w:bookmarkEnd w:id="0"/>
    </w:p>
    <w:p>
      <w:pPr>
        <w:numPr>
          <w:numId w:val="0"/>
        </w:numPr>
        <w:ind w:firstLine="4379" w:firstLineChars="1564"/>
        <w:jc w:val="both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numPr>
          <w:numId w:val="0"/>
        </w:numPr>
        <w:ind w:firstLine="4379" w:firstLineChars="1564"/>
        <w:jc w:val="both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numPr>
          <w:numId w:val="0"/>
        </w:numPr>
        <w:ind w:firstLine="4379" w:firstLineChars="1564"/>
        <w:jc w:val="both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numPr>
          <w:numId w:val="0"/>
        </w:numPr>
        <w:ind w:firstLine="4379" w:firstLineChars="1564"/>
        <w:jc w:val="both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numPr>
          <w:numId w:val="0"/>
        </w:numPr>
        <w:ind w:firstLine="4379" w:firstLineChars="1564"/>
        <w:jc w:val="both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numPr>
          <w:numId w:val="0"/>
        </w:numPr>
        <w:ind w:firstLine="560"/>
        <w:jc w:val="both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numPr>
          <w:numId w:val="0"/>
        </w:numPr>
        <w:jc w:val="both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numPr>
          <w:numId w:val="0"/>
        </w:numPr>
        <w:ind w:firstLine="560"/>
        <w:jc w:val="both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numPr>
          <w:numId w:val="0"/>
        </w:numPr>
        <w:ind w:firstLine="560"/>
        <w:jc w:val="both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numPr>
          <w:numId w:val="0"/>
        </w:numPr>
        <w:ind w:firstLine="560"/>
        <w:jc w:val="both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numPr>
          <w:numId w:val="0"/>
        </w:numPr>
        <w:ind w:firstLine="560"/>
        <w:jc w:val="both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E0F94"/>
    <w:multiLevelType w:val="singleLevel"/>
    <w:tmpl w:val="60AE0F94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D62B0C"/>
    <w:rsid w:val="32D6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2021-05-26T09:00:00Z</dcterms:created>
  <dc:creator>Administrator</dc:creator>
  <cp:lastModifiedBy>Administrator</cp:lastModifiedBy>
  <dcterms:modified xsi:type="dcterms:W3CDTF">2021-05-26T11:03:42Z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